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B" w:rsidRDefault="007B31AB">
      <w:r w:rsidRPr="007B31A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-480695</wp:posOffset>
            </wp:positionV>
            <wp:extent cx="996950" cy="1487805"/>
            <wp:effectExtent l="19050" t="0" r="0" b="0"/>
            <wp:wrapTight wrapText="bothSides">
              <wp:wrapPolygon edited="0">
                <wp:start x="-413" y="0"/>
                <wp:lineTo x="-413" y="21296"/>
                <wp:lineTo x="21462" y="21296"/>
                <wp:lineTo x="21462" y="0"/>
                <wp:lineTo x="-413" y="0"/>
              </wp:wrapPolygon>
            </wp:wrapTight>
            <wp:docPr id="51" name="Image 50" descr="logo 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1AB" w:rsidRDefault="007B31AB"/>
    <w:p w:rsidR="007B31AB" w:rsidRDefault="007B31AB"/>
    <w:p w:rsidR="007B31AB" w:rsidRPr="00C66CD2" w:rsidRDefault="007B31AB" w:rsidP="007B31AB">
      <w:pPr>
        <w:pStyle w:val="normal0"/>
        <w:spacing w:after="0" w:line="240" w:lineRule="auto"/>
        <w:jc w:val="center"/>
        <w:rPr>
          <w:rFonts w:asciiTheme="minorHAnsi" w:hAnsiTheme="minorHAnsi"/>
          <w:b/>
          <w:sz w:val="44"/>
        </w:rPr>
      </w:pPr>
      <w:r w:rsidRPr="00C66CD2">
        <w:rPr>
          <w:rFonts w:asciiTheme="minorHAnsi" w:hAnsiTheme="minorHAnsi"/>
          <w:b/>
          <w:sz w:val="44"/>
        </w:rPr>
        <w:t>Heures sup</w:t>
      </w:r>
      <w:r>
        <w:rPr>
          <w:rFonts w:asciiTheme="minorHAnsi" w:hAnsiTheme="minorHAnsi"/>
          <w:b/>
          <w:sz w:val="44"/>
        </w:rPr>
        <w:t>’</w:t>
      </w:r>
      <w:r w:rsidRPr="00C66CD2">
        <w:rPr>
          <w:rFonts w:asciiTheme="minorHAnsi" w:hAnsiTheme="minorHAnsi"/>
          <w:b/>
          <w:sz w:val="44"/>
        </w:rPr>
        <w:t> : l’affaire de tous</w:t>
      </w:r>
      <w:r>
        <w:rPr>
          <w:rFonts w:asciiTheme="minorHAnsi" w:hAnsiTheme="minorHAnsi"/>
          <w:b/>
          <w:sz w:val="44"/>
        </w:rPr>
        <w:t> !</w:t>
      </w:r>
    </w:p>
    <w:p w:rsidR="007B31AB" w:rsidRDefault="007B31AB"/>
    <w:p w:rsidR="008F169A" w:rsidRPr="007B31AB" w:rsidRDefault="00B23CDC" w:rsidP="007B31AB">
      <w:pPr>
        <w:jc w:val="center"/>
        <w:rPr>
          <w:b/>
          <w:sz w:val="36"/>
          <w:szCs w:val="36"/>
        </w:rPr>
      </w:pPr>
      <w:r w:rsidRPr="007B31AB">
        <w:rPr>
          <w:b/>
          <w:sz w:val="36"/>
          <w:szCs w:val="36"/>
        </w:rPr>
        <w:t>MOTION</w:t>
      </w:r>
    </w:p>
    <w:p w:rsidR="007B31AB" w:rsidRDefault="007B31AB">
      <w:pPr>
        <w:rPr>
          <w:sz w:val="24"/>
          <w:szCs w:val="24"/>
        </w:rPr>
      </w:pPr>
    </w:p>
    <w:p w:rsidR="00B23CDC" w:rsidRPr="007B31AB" w:rsidRDefault="00B23CDC">
      <w:pPr>
        <w:rPr>
          <w:sz w:val="24"/>
          <w:szCs w:val="24"/>
        </w:rPr>
      </w:pPr>
      <w:r w:rsidRPr="007B31AB">
        <w:rPr>
          <w:sz w:val="24"/>
          <w:szCs w:val="24"/>
        </w:rPr>
        <w:t>Le  (syndicat/section/union fédérale) de :</w:t>
      </w:r>
    </w:p>
    <w:p w:rsidR="00B23CDC" w:rsidRPr="007B31AB" w:rsidRDefault="00B23CDC">
      <w:pPr>
        <w:rPr>
          <w:sz w:val="24"/>
          <w:szCs w:val="24"/>
        </w:rPr>
      </w:pPr>
      <w:r w:rsidRPr="007B31AB">
        <w:rPr>
          <w:sz w:val="24"/>
          <w:szCs w:val="24"/>
        </w:rPr>
        <w:t>Prenant connaissance des dispositions de l’arrêté du 30 octobre 2014 et de la circulaire de gestion du 28 novembre, revendique :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le décompte effectif de toutes les heures de travail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le paiement ou la récupération des  heures supplémentaires  effectuées pour toutes les catégories de personnel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une négociation en vue d’aboutir à un protocole précisant les conditions pratiques d’ouverture de ces droits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une procédure d’alerte en cas de non respect  des garanties minimales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un droit à la déconnection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un suivi des charges de travail dans le cadre d’une commission du CHSCT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la publication dans tous les bilans sociaux de la réalité des temps et charges de travail et leur évolution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une réactivation d’une commission de suivi ARTT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l’arrêt des suppressions de postes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l’évaluation des heures supplémentaires en termes d’emploi ;</w:t>
      </w:r>
    </w:p>
    <w:p w:rsidR="00B23CDC" w:rsidRPr="007B31AB" w:rsidRDefault="00B23CDC" w:rsidP="00B23CDC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B31AB">
        <w:rPr>
          <w:rFonts w:asciiTheme="minorHAnsi" w:hAnsiTheme="minorHAnsi"/>
          <w:sz w:val="24"/>
          <w:szCs w:val="24"/>
        </w:rPr>
        <w:t>la mise en place d’un plan concerté de recrutement consécutif à la constatation d’un recours systématique à des heures supplémentaires en réponse à la charge de travail.</w:t>
      </w:r>
    </w:p>
    <w:p w:rsidR="00B23CDC" w:rsidRPr="007B31AB" w:rsidRDefault="00B23CDC">
      <w:pPr>
        <w:rPr>
          <w:sz w:val="24"/>
          <w:szCs w:val="24"/>
        </w:rPr>
      </w:pPr>
    </w:p>
    <w:p w:rsidR="00B23CDC" w:rsidRPr="007B31AB" w:rsidRDefault="00B23CDC">
      <w:pPr>
        <w:rPr>
          <w:sz w:val="24"/>
          <w:szCs w:val="24"/>
        </w:rPr>
      </w:pPr>
      <w:r w:rsidRPr="007B31AB">
        <w:rPr>
          <w:sz w:val="24"/>
          <w:szCs w:val="24"/>
        </w:rPr>
        <w:t>A………………………………………..le ……………………………..</w:t>
      </w:r>
    </w:p>
    <w:p w:rsidR="00B23CDC" w:rsidRPr="007B31AB" w:rsidRDefault="00B23CDC">
      <w:pPr>
        <w:rPr>
          <w:sz w:val="24"/>
          <w:szCs w:val="24"/>
        </w:rPr>
      </w:pPr>
    </w:p>
    <w:p w:rsidR="00B23CDC" w:rsidRDefault="00B23CDC"/>
    <w:p w:rsidR="00B23CDC" w:rsidRDefault="00B23CDC"/>
    <w:p w:rsidR="00B23CDC" w:rsidRPr="007B31AB" w:rsidRDefault="007B31AB" w:rsidP="007B31AB">
      <w:pPr>
        <w:jc w:val="center"/>
        <w:rPr>
          <w:sz w:val="24"/>
          <w:szCs w:val="24"/>
        </w:rPr>
      </w:pPr>
      <w:r w:rsidRPr="007B31AB">
        <w:rPr>
          <w:b/>
          <w:sz w:val="24"/>
          <w:szCs w:val="24"/>
        </w:rPr>
        <w:t xml:space="preserve">Motion à </w:t>
      </w:r>
      <w:r w:rsidR="00B23CDC" w:rsidRPr="007B31AB">
        <w:rPr>
          <w:b/>
          <w:sz w:val="24"/>
          <w:szCs w:val="24"/>
        </w:rPr>
        <w:t xml:space="preserve"> retourner à la Fédération CGT de l’Equipement</w:t>
      </w:r>
      <w:r w:rsidRPr="007B31AB">
        <w:rPr>
          <w:b/>
          <w:sz w:val="24"/>
          <w:szCs w:val="24"/>
        </w:rPr>
        <w:t>-Environnement :</w:t>
      </w:r>
      <w:r w:rsidRPr="007B31AB">
        <w:rPr>
          <w:sz w:val="24"/>
          <w:szCs w:val="24"/>
        </w:rPr>
        <w:t xml:space="preserve"> </w:t>
      </w:r>
      <w:hyperlink r:id="rId6" w:history="1">
        <w:r w:rsidRPr="007B31AB">
          <w:rPr>
            <w:rStyle w:val="Lienhypertexte"/>
            <w:sz w:val="24"/>
            <w:szCs w:val="24"/>
          </w:rPr>
          <w:t>fd.equipement@cgt.fr</w:t>
        </w:r>
      </w:hyperlink>
      <w:r w:rsidRPr="007B31AB">
        <w:rPr>
          <w:sz w:val="24"/>
          <w:szCs w:val="24"/>
        </w:rPr>
        <w:t xml:space="preserve"> ou </w:t>
      </w:r>
      <w:r>
        <w:rPr>
          <w:sz w:val="24"/>
          <w:szCs w:val="24"/>
        </w:rPr>
        <w:t xml:space="preserve">FNEE-CGT </w:t>
      </w:r>
      <w:r w:rsidRPr="007B31AB">
        <w:rPr>
          <w:sz w:val="24"/>
          <w:szCs w:val="24"/>
        </w:rPr>
        <w:t xml:space="preserve">263 rue de Paris – Case </w:t>
      </w:r>
      <w:r w:rsidRPr="007B31AB">
        <w:rPr>
          <w:rFonts w:cs="Times New Roman"/>
          <w:sz w:val="24"/>
          <w:szCs w:val="24"/>
        </w:rPr>
        <w:t>543 – 93515 Montreuil Cedex</w:t>
      </w:r>
    </w:p>
    <w:sectPr w:rsidR="00B23CDC" w:rsidRPr="007B31AB" w:rsidSect="008F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1EC"/>
    <w:multiLevelType w:val="multilevel"/>
    <w:tmpl w:val="95FE9D8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CDC"/>
    <w:rsid w:val="000D0841"/>
    <w:rsid w:val="003515BC"/>
    <w:rsid w:val="007B31AB"/>
    <w:rsid w:val="008F169A"/>
    <w:rsid w:val="00B2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23CDC"/>
    <w:rPr>
      <w:rFonts w:ascii="Calibri" w:eastAsia="Calibri" w:hAnsi="Calibri" w:cs="Calibri"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B3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.equipement@cg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MEEDDM</dc:creator>
  <cp:lastModifiedBy>BAILLE</cp:lastModifiedBy>
  <cp:revision>2</cp:revision>
  <dcterms:created xsi:type="dcterms:W3CDTF">2015-01-08T18:28:00Z</dcterms:created>
  <dcterms:modified xsi:type="dcterms:W3CDTF">2015-01-08T18:28:00Z</dcterms:modified>
</cp:coreProperties>
</file>